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86F7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86F7D" w:rsidP="00586F7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475C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475C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359D5" w:rsidP="00875196">
            <w:pPr>
              <w:pStyle w:val="Title"/>
              <w:jc w:val="left"/>
              <w:rPr>
                <w:b/>
              </w:rPr>
            </w:pPr>
            <w:r w:rsidRPr="00546768">
              <w:rPr>
                <w:b/>
              </w:rPr>
              <w:t>17CE3035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475C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475CB" w:rsidP="008475CB">
            <w:pPr>
              <w:rPr>
                <w:b/>
              </w:rPr>
            </w:pPr>
            <w:r w:rsidRPr="00546768">
              <w:rPr>
                <w:b/>
              </w:rPr>
              <w:t>STRENGTH AND DEFORMATION CHARACTERISTICS OF SOILS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4"/>
        <w:gridCol w:w="704"/>
        <w:gridCol w:w="6550"/>
        <w:gridCol w:w="1260"/>
        <w:gridCol w:w="900"/>
      </w:tblGrid>
      <w:tr w:rsidR="005D0F4A" w:rsidRPr="004725CA" w:rsidTr="008475CB">
        <w:trPr>
          <w:trHeight w:val="75"/>
        </w:trPr>
        <w:tc>
          <w:tcPr>
            <w:tcW w:w="704" w:type="dxa"/>
            <w:shd w:val="clear" w:color="auto" w:fill="auto"/>
          </w:tcPr>
          <w:p w:rsidR="005D0F4A" w:rsidRPr="008475CB" w:rsidRDefault="005D0F4A" w:rsidP="009557A5">
            <w:pPr>
              <w:jc w:val="center"/>
              <w:rPr>
                <w:b/>
              </w:rPr>
            </w:pPr>
            <w:r w:rsidRPr="008475CB">
              <w:rPr>
                <w:b/>
              </w:rPr>
              <w:t>Q. No.</w:t>
            </w:r>
          </w:p>
        </w:tc>
        <w:tc>
          <w:tcPr>
            <w:tcW w:w="704" w:type="dxa"/>
            <w:shd w:val="clear" w:color="auto" w:fill="auto"/>
          </w:tcPr>
          <w:p w:rsidR="005D0F4A" w:rsidRPr="008475CB" w:rsidRDefault="005D0F4A" w:rsidP="009557A5">
            <w:pPr>
              <w:jc w:val="center"/>
              <w:rPr>
                <w:b/>
              </w:rPr>
            </w:pPr>
            <w:r w:rsidRPr="008475CB">
              <w:rPr>
                <w:b/>
              </w:rPr>
              <w:t>Sub Div.</w:t>
            </w:r>
          </w:p>
        </w:tc>
        <w:tc>
          <w:tcPr>
            <w:tcW w:w="6550" w:type="dxa"/>
            <w:shd w:val="clear" w:color="auto" w:fill="auto"/>
          </w:tcPr>
          <w:p w:rsidR="005D0F4A" w:rsidRPr="008475CB" w:rsidRDefault="005D0F4A" w:rsidP="009557A5">
            <w:pPr>
              <w:jc w:val="center"/>
              <w:rPr>
                <w:b/>
              </w:rPr>
            </w:pPr>
            <w:r w:rsidRPr="008475CB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475CB" w:rsidRDefault="005D0F4A" w:rsidP="009557A5">
            <w:pPr>
              <w:jc w:val="center"/>
              <w:rPr>
                <w:b/>
              </w:rPr>
            </w:pPr>
            <w:r w:rsidRPr="008475CB">
              <w:rPr>
                <w:b/>
              </w:rPr>
              <w:t>Course</w:t>
            </w:r>
          </w:p>
          <w:p w:rsidR="005D0F4A" w:rsidRPr="008475CB" w:rsidRDefault="005D0F4A" w:rsidP="009557A5">
            <w:pPr>
              <w:jc w:val="center"/>
              <w:rPr>
                <w:b/>
              </w:rPr>
            </w:pPr>
            <w:r w:rsidRPr="008475CB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475CB" w:rsidRDefault="005D0F4A" w:rsidP="009557A5">
            <w:pPr>
              <w:jc w:val="center"/>
              <w:rPr>
                <w:b/>
              </w:rPr>
            </w:pPr>
            <w:r w:rsidRPr="008475CB">
              <w:rPr>
                <w:b/>
              </w:rPr>
              <w:t>Marks</w:t>
            </w:r>
          </w:p>
        </w:tc>
      </w:tr>
      <w:tr w:rsidR="005D0F4A" w:rsidRPr="00EF5853" w:rsidTr="008475CB">
        <w:trPr>
          <w:trHeight w:val="51"/>
        </w:trPr>
        <w:tc>
          <w:tcPr>
            <w:tcW w:w="704" w:type="dxa"/>
            <w:vMerge w:val="restart"/>
            <w:shd w:val="clear" w:color="auto" w:fill="auto"/>
          </w:tcPr>
          <w:p w:rsidR="005D0F4A" w:rsidRPr="00EF5853" w:rsidRDefault="005D0F4A" w:rsidP="008475CB">
            <w:pPr>
              <w:jc w:val="center"/>
            </w:pPr>
            <w:r w:rsidRPr="00EF5853">
              <w:t>1.</w:t>
            </w:r>
          </w:p>
        </w:tc>
        <w:tc>
          <w:tcPr>
            <w:tcW w:w="704" w:type="dxa"/>
            <w:shd w:val="clear" w:color="auto" w:fill="auto"/>
          </w:tcPr>
          <w:p w:rsidR="005D0F4A" w:rsidRPr="00EF5853" w:rsidRDefault="005D0F4A" w:rsidP="008475CB">
            <w:pPr>
              <w:jc w:val="center"/>
            </w:pPr>
            <w:r w:rsidRPr="00EF5853">
              <w:t>a.</w:t>
            </w:r>
          </w:p>
        </w:tc>
        <w:tc>
          <w:tcPr>
            <w:tcW w:w="6550" w:type="dxa"/>
            <w:shd w:val="clear" w:color="auto" w:fill="auto"/>
          </w:tcPr>
          <w:p w:rsidR="005D0F4A" w:rsidRPr="00EF5853" w:rsidRDefault="00713BC5" w:rsidP="008475CB">
            <w:pPr>
              <w:jc w:val="both"/>
            </w:pPr>
            <w:r>
              <w:t>Explain the volume change behavior of soil and its strength parameters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141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3BC5" w:rsidP="00670A67">
            <w:pPr>
              <w:jc w:val="center"/>
            </w:pPr>
            <w:r>
              <w:t>10</w:t>
            </w:r>
          </w:p>
        </w:tc>
      </w:tr>
      <w:tr w:rsidR="005D0F4A" w:rsidRPr="00EF5853" w:rsidTr="008475CB">
        <w:trPr>
          <w:trHeight w:val="24"/>
        </w:trPr>
        <w:tc>
          <w:tcPr>
            <w:tcW w:w="704" w:type="dxa"/>
            <w:vMerge/>
            <w:shd w:val="clear" w:color="auto" w:fill="auto"/>
          </w:tcPr>
          <w:p w:rsidR="005D0F4A" w:rsidRPr="00EF5853" w:rsidRDefault="005D0F4A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5D0F4A" w:rsidRPr="00EF5853" w:rsidRDefault="00713BC5" w:rsidP="008475CB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550" w:type="dxa"/>
            <w:shd w:val="clear" w:color="auto" w:fill="auto"/>
          </w:tcPr>
          <w:p w:rsidR="002761E6" w:rsidRPr="00546768" w:rsidRDefault="00884C97" w:rsidP="008475CB">
            <w:pPr>
              <w:jc w:val="both"/>
            </w:pPr>
            <w:r>
              <w:t xml:space="preserve">Samples of </w:t>
            </w:r>
            <w:r w:rsidR="006F32F0">
              <w:t>compacted, clean</w:t>
            </w:r>
            <w:r>
              <w:t xml:space="preserve"> dry sand were tested in a shear box 6cm x 6cm and the following results were obtained</w:t>
            </w:r>
            <w:r w:rsidR="008475CB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217"/>
              <w:gridCol w:w="1530"/>
              <w:gridCol w:w="1620"/>
              <w:gridCol w:w="1440"/>
            </w:tblGrid>
            <w:tr w:rsidR="002761E6" w:rsidTr="00835006">
              <w:trPr>
                <w:trHeight w:val="581"/>
                <w:jc w:val="center"/>
              </w:trPr>
              <w:tc>
                <w:tcPr>
                  <w:tcW w:w="1217" w:type="dxa"/>
                </w:tcPr>
                <w:p w:rsidR="002761E6" w:rsidRDefault="002761E6" w:rsidP="0030194B">
                  <w:pPr>
                    <w:jc w:val="center"/>
                  </w:pPr>
                  <w:r>
                    <w:t>Sam</w:t>
                  </w:r>
                  <w:r w:rsidR="00844F70">
                    <w:t>p</w:t>
                  </w:r>
                  <w:r>
                    <w:t>le</w:t>
                  </w:r>
                </w:p>
              </w:tc>
              <w:tc>
                <w:tcPr>
                  <w:tcW w:w="1530" w:type="dxa"/>
                </w:tcPr>
                <w:p w:rsidR="002761E6" w:rsidRDefault="00884C97" w:rsidP="0030194B">
                  <w:pPr>
                    <w:jc w:val="center"/>
                  </w:pPr>
                  <w:r>
                    <w:t>Normal load</w:t>
                  </w:r>
                </w:p>
                <w:p w:rsidR="00884C97" w:rsidRDefault="00884C97" w:rsidP="0030194B">
                  <w:pPr>
                    <w:jc w:val="center"/>
                  </w:pPr>
                  <w:r>
                    <w:t>(N)</w:t>
                  </w:r>
                </w:p>
              </w:tc>
              <w:tc>
                <w:tcPr>
                  <w:tcW w:w="1620" w:type="dxa"/>
                </w:tcPr>
                <w:p w:rsidR="002761E6" w:rsidRDefault="00884C97" w:rsidP="0030194B">
                  <w:pPr>
                    <w:jc w:val="center"/>
                  </w:pPr>
                  <w:r>
                    <w:t>Peak shear load (N)</w:t>
                  </w:r>
                </w:p>
              </w:tc>
              <w:tc>
                <w:tcPr>
                  <w:tcW w:w="1440" w:type="dxa"/>
                </w:tcPr>
                <w:p w:rsidR="002761E6" w:rsidRDefault="00884C97" w:rsidP="0030194B">
                  <w:pPr>
                    <w:jc w:val="center"/>
                  </w:pPr>
                  <w:r>
                    <w:t>Ultimate shear load(N)</w:t>
                  </w:r>
                </w:p>
              </w:tc>
            </w:tr>
            <w:tr w:rsidR="002761E6" w:rsidTr="00835006">
              <w:trPr>
                <w:trHeight w:val="153"/>
                <w:jc w:val="center"/>
              </w:trPr>
              <w:tc>
                <w:tcPr>
                  <w:tcW w:w="1217" w:type="dxa"/>
                </w:tcPr>
                <w:p w:rsidR="002761E6" w:rsidRDefault="002761E6" w:rsidP="0030194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530" w:type="dxa"/>
                </w:tcPr>
                <w:p w:rsidR="002761E6" w:rsidRDefault="00884C97" w:rsidP="0030194B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620" w:type="dxa"/>
                </w:tcPr>
                <w:p w:rsidR="002761E6" w:rsidRDefault="00884C97" w:rsidP="0030194B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1440" w:type="dxa"/>
                </w:tcPr>
                <w:p w:rsidR="002761E6" w:rsidRDefault="00884C97" w:rsidP="0030194B">
                  <w:pPr>
                    <w:jc w:val="center"/>
                  </w:pPr>
                  <w:r>
                    <w:t>55</w:t>
                  </w:r>
                </w:p>
              </w:tc>
            </w:tr>
            <w:tr w:rsidR="002761E6" w:rsidTr="00835006">
              <w:trPr>
                <w:trHeight w:val="153"/>
                <w:jc w:val="center"/>
              </w:trPr>
              <w:tc>
                <w:tcPr>
                  <w:tcW w:w="1217" w:type="dxa"/>
                </w:tcPr>
                <w:p w:rsidR="002761E6" w:rsidRDefault="002761E6" w:rsidP="0030194B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530" w:type="dxa"/>
                </w:tcPr>
                <w:p w:rsidR="002761E6" w:rsidRDefault="002761E6" w:rsidP="0030194B">
                  <w:pPr>
                    <w:jc w:val="center"/>
                  </w:pPr>
                  <w:r>
                    <w:t>2</w:t>
                  </w:r>
                  <w:r w:rsidR="00884C97">
                    <w:t>00</w:t>
                  </w:r>
                </w:p>
              </w:tc>
              <w:tc>
                <w:tcPr>
                  <w:tcW w:w="1620" w:type="dxa"/>
                </w:tcPr>
                <w:p w:rsidR="002761E6" w:rsidRDefault="00884C97" w:rsidP="0030194B">
                  <w:pPr>
                    <w:jc w:val="center"/>
                  </w:pPr>
                  <w:r>
                    <w:t>181</w:t>
                  </w:r>
                </w:p>
              </w:tc>
              <w:tc>
                <w:tcPr>
                  <w:tcW w:w="1440" w:type="dxa"/>
                </w:tcPr>
                <w:p w:rsidR="002761E6" w:rsidRDefault="00884C97" w:rsidP="0030194B">
                  <w:pPr>
                    <w:jc w:val="center"/>
                  </w:pPr>
                  <w:r>
                    <w:t>152</w:t>
                  </w:r>
                </w:p>
              </w:tc>
            </w:tr>
            <w:tr w:rsidR="002761E6" w:rsidTr="00835006">
              <w:trPr>
                <w:trHeight w:val="161"/>
                <w:jc w:val="center"/>
              </w:trPr>
              <w:tc>
                <w:tcPr>
                  <w:tcW w:w="1217" w:type="dxa"/>
                </w:tcPr>
                <w:p w:rsidR="002761E6" w:rsidRDefault="002761E6" w:rsidP="0030194B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530" w:type="dxa"/>
                </w:tcPr>
                <w:p w:rsidR="002761E6" w:rsidRDefault="00884C97" w:rsidP="0030194B">
                  <w:pPr>
                    <w:jc w:val="center"/>
                  </w:pPr>
                  <w:r>
                    <w:t>300</w:t>
                  </w:r>
                </w:p>
              </w:tc>
              <w:tc>
                <w:tcPr>
                  <w:tcW w:w="1620" w:type="dxa"/>
                </w:tcPr>
                <w:p w:rsidR="002761E6" w:rsidRDefault="00884C97" w:rsidP="0030194B">
                  <w:pPr>
                    <w:jc w:val="center"/>
                  </w:pPr>
                  <w:r>
                    <w:t>270</w:t>
                  </w:r>
                </w:p>
              </w:tc>
              <w:tc>
                <w:tcPr>
                  <w:tcW w:w="1440" w:type="dxa"/>
                </w:tcPr>
                <w:p w:rsidR="002761E6" w:rsidRDefault="00884C97" w:rsidP="0030194B">
                  <w:pPr>
                    <w:jc w:val="center"/>
                  </w:pPr>
                  <w:r>
                    <w:t>277</w:t>
                  </w:r>
                </w:p>
              </w:tc>
            </w:tr>
            <w:tr w:rsidR="00884C97" w:rsidTr="00835006">
              <w:trPr>
                <w:trHeight w:val="161"/>
                <w:jc w:val="center"/>
              </w:trPr>
              <w:tc>
                <w:tcPr>
                  <w:tcW w:w="1217" w:type="dxa"/>
                </w:tcPr>
                <w:p w:rsidR="00884C97" w:rsidRDefault="00884C97" w:rsidP="0030194B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530" w:type="dxa"/>
                </w:tcPr>
                <w:p w:rsidR="00884C97" w:rsidRDefault="00884C97" w:rsidP="0030194B">
                  <w:pPr>
                    <w:jc w:val="center"/>
                  </w:pPr>
                  <w:r>
                    <w:t>400</w:t>
                  </w:r>
                </w:p>
              </w:tc>
              <w:tc>
                <w:tcPr>
                  <w:tcW w:w="1620" w:type="dxa"/>
                </w:tcPr>
                <w:p w:rsidR="00884C97" w:rsidRDefault="00884C97" w:rsidP="0030194B">
                  <w:pPr>
                    <w:jc w:val="center"/>
                  </w:pPr>
                  <w:r>
                    <w:t>362</w:t>
                  </w:r>
                </w:p>
              </w:tc>
              <w:tc>
                <w:tcPr>
                  <w:tcW w:w="1440" w:type="dxa"/>
                </w:tcPr>
                <w:p w:rsidR="00884C97" w:rsidRDefault="00884C97" w:rsidP="0030194B">
                  <w:pPr>
                    <w:jc w:val="center"/>
                  </w:pPr>
                  <w:r>
                    <w:t>300</w:t>
                  </w:r>
                </w:p>
              </w:tc>
            </w:tr>
          </w:tbl>
          <w:p w:rsidR="005D0F4A" w:rsidRPr="00EF5853" w:rsidRDefault="00884C97" w:rsidP="0049002F">
            <w:pPr>
              <w:jc w:val="both"/>
            </w:pPr>
            <w:r>
              <w:t xml:space="preserve">Determine the angle of shearing resistance of the sand in </w:t>
            </w:r>
            <w:proofErr w:type="spellStart"/>
            <w:r w:rsidR="0049002F">
              <w:t>i</w:t>
            </w:r>
            <w:proofErr w:type="spellEnd"/>
            <w:r w:rsidR="0049002F">
              <w:t>.</w:t>
            </w:r>
            <w:r>
              <w:t xml:space="preserve"> the </w:t>
            </w:r>
            <w:r w:rsidR="006F32F0">
              <w:t>dense</w:t>
            </w:r>
            <w:r w:rsidR="0049002F">
              <w:t xml:space="preserve"> state ii.</w:t>
            </w:r>
            <w:r>
              <w:t xml:space="preserve"> the loose state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141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761E6" w:rsidP="00670A67">
            <w:pPr>
              <w:jc w:val="center"/>
            </w:pPr>
            <w:r>
              <w:t>10</w:t>
            </w:r>
          </w:p>
        </w:tc>
      </w:tr>
      <w:tr w:rsidR="00DE0497" w:rsidRPr="00EF5853" w:rsidTr="008475CB">
        <w:trPr>
          <w:trHeight w:val="51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8475CB">
            <w:pPr>
              <w:jc w:val="center"/>
            </w:pPr>
            <w:r w:rsidRPr="005814FF">
              <w:t>(OR)</w:t>
            </w:r>
          </w:p>
        </w:tc>
      </w:tr>
      <w:tr w:rsidR="009B579C" w:rsidRPr="00EF5853" w:rsidTr="0098753C">
        <w:trPr>
          <w:trHeight w:val="51"/>
        </w:trPr>
        <w:tc>
          <w:tcPr>
            <w:tcW w:w="704" w:type="dxa"/>
            <w:vMerge w:val="restart"/>
            <w:shd w:val="clear" w:color="auto" w:fill="auto"/>
          </w:tcPr>
          <w:p w:rsidR="009B579C" w:rsidRPr="00EF5853" w:rsidRDefault="009B579C" w:rsidP="008475CB">
            <w:pPr>
              <w:jc w:val="center"/>
            </w:pPr>
            <w:r w:rsidRPr="00EF5853">
              <w:t>2.</w:t>
            </w:r>
          </w:p>
        </w:tc>
        <w:tc>
          <w:tcPr>
            <w:tcW w:w="704" w:type="dxa"/>
            <w:shd w:val="clear" w:color="auto" w:fill="auto"/>
          </w:tcPr>
          <w:p w:rsidR="009B579C" w:rsidRPr="00EF5853" w:rsidRDefault="009B579C" w:rsidP="008475CB">
            <w:pPr>
              <w:jc w:val="center"/>
            </w:pPr>
            <w:r w:rsidRPr="00EF5853">
              <w:t>a.</w:t>
            </w:r>
          </w:p>
        </w:tc>
        <w:tc>
          <w:tcPr>
            <w:tcW w:w="6550" w:type="dxa"/>
            <w:shd w:val="clear" w:color="auto" w:fill="auto"/>
            <w:vAlign w:val="center"/>
          </w:tcPr>
          <w:p w:rsidR="009B579C" w:rsidRPr="00884C97" w:rsidRDefault="009B579C" w:rsidP="0098753C">
            <w:pPr>
              <w:jc w:val="both"/>
            </w:pPr>
            <w:r w:rsidRPr="00546768">
              <w:t xml:space="preserve"> </w:t>
            </w:r>
            <w:r w:rsidR="00884C97">
              <w:t>A cylinder of soil fails under an axial load of 160kN/m</w:t>
            </w:r>
            <w:r w:rsidR="00884C97">
              <w:rPr>
                <w:vertAlign w:val="superscript"/>
              </w:rPr>
              <w:t>2</w:t>
            </w:r>
            <w:r w:rsidR="00884C97">
              <w:t>,</w:t>
            </w:r>
            <w:r w:rsidR="008E6054">
              <w:t xml:space="preserve"> </w:t>
            </w:r>
            <w:r w:rsidR="00183237">
              <w:t>when it is laterally un</w:t>
            </w:r>
            <w:r w:rsidR="00884C97">
              <w:t xml:space="preserve">confined the failure </w:t>
            </w:r>
            <w:r w:rsidR="00713BC5">
              <w:t xml:space="preserve">plane makes an angle of 50° with the horizontal. </w:t>
            </w:r>
            <w:r w:rsidR="006F32F0">
              <w:t>Calculate</w:t>
            </w:r>
            <w:r w:rsidR="00713BC5">
              <w:t xml:space="preserve"> the value of cohesion and the angle of internal friction of the soil</w:t>
            </w:r>
            <w:r w:rsidR="008475CB">
              <w:t>.</w:t>
            </w:r>
            <w:r w:rsidR="00713BC5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9B579C" w:rsidRPr="00546768" w:rsidRDefault="00141B47" w:rsidP="0098753C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B579C" w:rsidRPr="005814FF" w:rsidRDefault="00713BC5" w:rsidP="00670A67">
            <w:pPr>
              <w:jc w:val="center"/>
            </w:pPr>
            <w:r>
              <w:t>10</w:t>
            </w:r>
          </w:p>
        </w:tc>
      </w:tr>
      <w:tr w:rsidR="009B579C" w:rsidRPr="00EF5853" w:rsidTr="008475CB">
        <w:trPr>
          <w:trHeight w:val="24"/>
        </w:trPr>
        <w:tc>
          <w:tcPr>
            <w:tcW w:w="704" w:type="dxa"/>
            <w:vMerge/>
            <w:shd w:val="clear" w:color="auto" w:fill="auto"/>
          </w:tcPr>
          <w:p w:rsidR="009B579C" w:rsidRPr="00EF5853" w:rsidRDefault="009B579C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9B579C" w:rsidRPr="00EF5853" w:rsidRDefault="009B579C" w:rsidP="008475CB">
            <w:pPr>
              <w:jc w:val="center"/>
            </w:pPr>
            <w:r w:rsidRPr="00EF5853">
              <w:t>b.</w:t>
            </w:r>
          </w:p>
        </w:tc>
        <w:tc>
          <w:tcPr>
            <w:tcW w:w="6550" w:type="dxa"/>
            <w:shd w:val="clear" w:color="auto" w:fill="auto"/>
            <w:vAlign w:val="center"/>
          </w:tcPr>
          <w:p w:rsidR="009B579C" w:rsidRPr="00546768" w:rsidRDefault="009B579C" w:rsidP="008475CB">
            <w:pPr>
              <w:jc w:val="both"/>
            </w:pPr>
            <w:r w:rsidRPr="00546768">
              <w:t xml:space="preserve">List </w:t>
            </w:r>
            <w:r w:rsidR="006F32F0" w:rsidRPr="00546768">
              <w:t>out the</w:t>
            </w:r>
            <w:r>
              <w:t xml:space="preserve"> </w:t>
            </w:r>
            <w:r w:rsidR="006F32F0">
              <w:t>limitations</w:t>
            </w:r>
            <w:r w:rsidRPr="00546768">
              <w:t xml:space="preserve"> of </w:t>
            </w:r>
            <w:r w:rsidR="00713BC5">
              <w:t>vane</w:t>
            </w:r>
            <w:r w:rsidRPr="00546768">
              <w:t xml:space="preserve"> shear test</w:t>
            </w:r>
            <w:r w:rsidR="008475CB">
              <w:t>.</w:t>
            </w:r>
            <w:r w:rsidRPr="00546768">
              <w:tab/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B579C" w:rsidRPr="00546768" w:rsidRDefault="00141B47" w:rsidP="00363EFB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B579C" w:rsidRPr="005814FF" w:rsidRDefault="00713BC5" w:rsidP="00670A67">
            <w:pPr>
              <w:jc w:val="center"/>
            </w:pPr>
            <w:r>
              <w:t>10</w:t>
            </w:r>
          </w:p>
        </w:tc>
      </w:tr>
      <w:tr w:rsidR="008475CB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8475CB" w:rsidRPr="00EF5853" w:rsidRDefault="008475CB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8475CB" w:rsidRPr="00EF5853" w:rsidRDefault="008475CB" w:rsidP="008475CB">
            <w:pPr>
              <w:jc w:val="center"/>
            </w:pPr>
          </w:p>
        </w:tc>
        <w:tc>
          <w:tcPr>
            <w:tcW w:w="6550" w:type="dxa"/>
            <w:shd w:val="clear" w:color="auto" w:fill="auto"/>
          </w:tcPr>
          <w:p w:rsidR="008475CB" w:rsidRDefault="008475CB" w:rsidP="008475C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475CB" w:rsidRDefault="008475C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475CB" w:rsidRDefault="008475CB" w:rsidP="00670A67">
            <w:pPr>
              <w:jc w:val="center"/>
            </w:pPr>
          </w:p>
        </w:tc>
      </w:tr>
      <w:tr w:rsidR="009B579C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9B579C" w:rsidRPr="00EF5853" w:rsidRDefault="00713BC5" w:rsidP="008475CB">
            <w:pPr>
              <w:jc w:val="center"/>
            </w:pPr>
            <w:r w:rsidRPr="00EF5853">
              <w:t>3.</w:t>
            </w:r>
          </w:p>
        </w:tc>
        <w:tc>
          <w:tcPr>
            <w:tcW w:w="704" w:type="dxa"/>
            <w:shd w:val="clear" w:color="auto" w:fill="auto"/>
          </w:tcPr>
          <w:p w:rsidR="009B579C" w:rsidRPr="00EF5853" w:rsidRDefault="00713BC5" w:rsidP="008475CB">
            <w:pPr>
              <w:jc w:val="center"/>
            </w:pPr>
            <w:r w:rsidRPr="00EF5853">
              <w:t>a.</w:t>
            </w:r>
          </w:p>
        </w:tc>
        <w:tc>
          <w:tcPr>
            <w:tcW w:w="6550" w:type="dxa"/>
            <w:shd w:val="clear" w:color="auto" w:fill="auto"/>
          </w:tcPr>
          <w:p w:rsidR="009B579C" w:rsidRPr="00EF5853" w:rsidRDefault="009B579C" w:rsidP="008475CB">
            <w:pPr>
              <w:jc w:val="both"/>
            </w:pPr>
            <w:r>
              <w:t xml:space="preserve">A vane 10 cm long and 8cm in dia was pressed into soft </w:t>
            </w:r>
            <w:r w:rsidR="006F32F0">
              <w:t>clay at the bottom of bore hole</w:t>
            </w:r>
            <w:r>
              <w:t>.</w:t>
            </w:r>
            <w:r w:rsidR="006F32F0">
              <w:t xml:space="preserve"> </w:t>
            </w:r>
            <w:r w:rsidR="00844F70">
              <w:t>T</w:t>
            </w:r>
            <w:r>
              <w:t xml:space="preserve">orque was applied and gradually increased to 45 N-m when failure took place subsequently the vane </w:t>
            </w:r>
            <w:r w:rsidR="00844F70">
              <w:t xml:space="preserve">was </w:t>
            </w:r>
            <w:r>
              <w:t>rotated rapidly so as to</w:t>
            </w:r>
            <w:r w:rsidR="00844F70">
              <w:t xml:space="preserve"> completely remould the </w:t>
            </w:r>
            <w:r w:rsidR="006F32F0">
              <w:t xml:space="preserve">soil. </w:t>
            </w:r>
            <w:r w:rsidR="00844F70">
              <w:t>Th</w:t>
            </w:r>
            <w:r>
              <w:t>e remoulded soil was sheared at the torque o</w:t>
            </w:r>
            <w:r w:rsidR="00844F70">
              <w:t>f 18N-</w:t>
            </w:r>
            <w:r w:rsidR="006F32F0">
              <w:t>m. Calculate</w:t>
            </w:r>
            <w:r w:rsidR="00844F70">
              <w:t xml:space="preserve"> the cohes</w:t>
            </w:r>
            <w:r>
              <w:t xml:space="preserve">ion of clay in the natural </w:t>
            </w:r>
            <w:r w:rsidR="00844F70">
              <w:t xml:space="preserve">state and also the value </w:t>
            </w:r>
            <w:r w:rsidR="006F32F0">
              <w:t>of sensitivity</w:t>
            </w:r>
            <w:r w:rsidR="008475CB">
              <w:t>.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9B579C" w:rsidRPr="00875196" w:rsidRDefault="00141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B579C" w:rsidRPr="005814FF" w:rsidRDefault="00713BC5" w:rsidP="00670A67">
            <w:pPr>
              <w:jc w:val="center"/>
            </w:pPr>
            <w:r>
              <w:t>10</w:t>
            </w:r>
          </w:p>
        </w:tc>
      </w:tr>
      <w:tr w:rsidR="009B579C" w:rsidRPr="00EF5853" w:rsidTr="008475CB">
        <w:trPr>
          <w:trHeight w:val="37"/>
        </w:trPr>
        <w:tc>
          <w:tcPr>
            <w:tcW w:w="704" w:type="dxa"/>
            <w:shd w:val="clear" w:color="auto" w:fill="auto"/>
          </w:tcPr>
          <w:p w:rsidR="009B579C" w:rsidRPr="00EF5853" w:rsidRDefault="009B579C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9B579C" w:rsidRPr="00EF5853" w:rsidRDefault="00713BC5" w:rsidP="008475CB">
            <w:pPr>
              <w:jc w:val="center"/>
            </w:pPr>
            <w:r>
              <w:t>b</w:t>
            </w:r>
            <w:r w:rsidR="009B579C" w:rsidRPr="00EF5853">
              <w:t>.</w:t>
            </w:r>
          </w:p>
        </w:tc>
        <w:tc>
          <w:tcPr>
            <w:tcW w:w="6550" w:type="dxa"/>
            <w:shd w:val="clear" w:color="auto" w:fill="auto"/>
          </w:tcPr>
          <w:p w:rsidR="009B579C" w:rsidRPr="00EF5853" w:rsidRDefault="009B579C" w:rsidP="008475CB">
            <w:pPr>
              <w:jc w:val="both"/>
            </w:pPr>
            <w:r>
              <w:t>Enumerate the stress path method</w:t>
            </w:r>
            <w:r w:rsidR="00844F70">
              <w:t>s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9B579C" w:rsidRPr="00875196" w:rsidRDefault="00141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9B579C" w:rsidRPr="005814FF" w:rsidRDefault="00713BC5" w:rsidP="00670A67">
            <w:pPr>
              <w:jc w:val="center"/>
            </w:pPr>
            <w:r>
              <w:t>10</w:t>
            </w:r>
          </w:p>
        </w:tc>
      </w:tr>
      <w:tr w:rsidR="009B579C" w:rsidRPr="00EF5853" w:rsidTr="008475CB">
        <w:trPr>
          <w:trHeight w:val="51"/>
        </w:trPr>
        <w:tc>
          <w:tcPr>
            <w:tcW w:w="10118" w:type="dxa"/>
            <w:gridSpan w:val="5"/>
            <w:shd w:val="clear" w:color="auto" w:fill="auto"/>
          </w:tcPr>
          <w:p w:rsidR="009B579C" w:rsidRPr="005814FF" w:rsidRDefault="009B579C" w:rsidP="008475CB">
            <w:pPr>
              <w:jc w:val="center"/>
            </w:pPr>
            <w:r w:rsidRPr="005814FF">
              <w:t>(OR)</w:t>
            </w:r>
          </w:p>
        </w:tc>
      </w:tr>
      <w:tr w:rsidR="009B579C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9B579C" w:rsidRPr="00EF5853" w:rsidRDefault="009B579C" w:rsidP="008475CB">
            <w:pPr>
              <w:jc w:val="center"/>
            </w:pPr>
            <w:r w:rsidRPr="00EF5853">
              <w:t>4.</w:t>
            </w:r>
          </w:p>
        </w:tc>
        <w:tc>
          <w:tcPr>
            <w:tcW w:w="704" w:type="dxa"/>
            <w:shd w:val="clear" w:color="auto" w:fill="auto"/>
          </w:tcPr>
          <w:p w:rsidR="009B579C" w:rsidRPr="00EF5853" w:rsidRDefault="009B579C" w:rsidP="008475CB">
            <w:pPr>
              <w:jc w:val="center"/>
            </w:pPr>
            <w:r w:rsidRPr="00EF5853">
              <w:t>a.</w:t>
            </w:r>
          </w:p>
        </w:tc>
        <w:tc>
          <w:tcPr>
            <w:tcW w:w="6550" w:type="dxa"/>
            <w:shd w:val="clear" w:color="auto" w:fill="auto"/>
          </w:tcPr>
          <w:p w:rsidR="009B579C" w:rsidRPr="00EF5853" w:rsidRDefault="009B579C" w:rsidP="00E74FE5">
            <w:pPr>
              <w:jc w:val="both"/>
            </w:pPr>
            <w:r>
              <w:t>Il</w:t>
            </w:r>
            <w:r w:rsidR="00844F70">
              <w:t xml:space="preserve">lustrate </w:t>
            </w:r>
            <w:r w:rsidR="00713BC5">
              <w:t xml:space="preserve">the yield criteria of Von </w:t>
            </w:r>
            <w:r w:rsidR="00E74FE5">
              <w:t>M</w:t>
            </w:r>
            <w:r w:rsidR="00713BC5">
              <w:t>ises &amp;</w:t>
            </w:r>
            <w:r>
              <w:t xml:space="preserve"> </w:t>
            </w:r>
            <w:r w:rsidR="00844F70">
              <w:t>K</w:t>
            </w:r>
            <w:r>
              <w:t>vick</w:t>
            </w:r>
            <w:r w:rsidR="00E74FE5">
              <w:t>P</w:t>
            </w:r>
            <w:r>
              <w:t>atriak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9B579C" w:rsidRPr="00875196" w:rsidRDefault="00141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9B579C" w:rsidRPr="005814FF" w:rsidRDefault="00713BC5" w:rsidP="00670A67">
            <w:pPr>
              <w:jc w:val="center"/>
            </w:pPr>
            <w:r>
              <w:t>10</w:t>
            </w:r>
          </w:p>
        </w:tc>
      </w:tr>
      <w:tr w:rsidR="009B579C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9B579C" w:rsidRPr="00EF5853" w:rsidRDefault="009B579C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9B579C" w:rsidRPr="00EF5853" w:rsidRDefault="009B579C" w:rsidP="008475CB">
            <w:pPr>
              <w:jc w:val="center"/>
            </w:pPr>
            <w:r w:rsidRPr="00EF5853">
              <w:t>b.</w:t>
            </w:r>
          </w:p>
        </w:tc>
        <w:tc>
          <w:tcPr>
            <w:tcW w:w="6550" w:type="dxa"/>
            <w:shd w:val="clear" w:color="auto" w:fill="auto"/>
          </w:tcPr>
          <w:p w:rsidR="009B579C" w:rsidRPr="00953324" w:rsidRDefault="009B579C" w:rsidP="00E74FE5">
            <w:pPr>
              <w:jc w:val="both"/>
            </w:pPr>
            <w:r>
              <w:t>A lateral press</w:t>
            </w:r>
            <w:r w:rsidR="00844F70">
              <w:t>ure in a triaxial compression test in a cohesive soil gi</w:t>
            </w:r>
            <w:r>
              <w:t>ve</w:t>
            </w:r>
            <w:r w:rsidR="00844F70">
              <w:t>s</w:t>
            </w:r>
            <w:r>
              <w:t xml:space="preserve"> the following results;angle o</w:t>
            </w:r>
            <w:r w:rsidR="00844F70">
              <w:t>f shearing resistance Ø=17.5 °</w:t>
            </w:r>
            <w:r>
              <w:t>; cohesion = 3.0 kg/cm</w:t>
            </w:r>
            <w:r>
              <w:rPr>
                <w:vertAlign w:val="superscript"/>
              </w:rPr>
              <w:t>2</w:t>
            </w:r>
            <w:r>
              <w:t xml:space="preserve"> total axial stress failure =18kg/cm</w:t>
            </w:r>
            <w:r>
              <w:rPr>
                <w:vertAlign w:val="superscript"/>
              </w:rPr>
              <w:t>2</w:t>
            </w:r>
            <w:r>
              <w:t xml:space="preserve">  </w:t>
            </w:r>
            <w:r w:rsidR="00E74FE5">
              <w:t>D</w:t>
            </w:r>
            <w:r>
              <w:t>etermine the lateral pressure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9B579C" w:rsidRPr="00875196" w:rsidRDefault="00141B4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9B579C" w:rsidRPr="005814FF" w:rsidRDefault="009B579C" w:rsidP="00670A67">
            <w:pPr>
              <w:jc w:val="center"/>
            </w:pPr>
            <w:r>
              <w:t>1</w:t>
            </w:r>
            <w:r w:rsidR="00713BC5">
              <w:t>0</w:t>
            </w:r>
          </w:p>
        </w:tc>
      </w:tr>
      <w:tr w:rsidR="008475CB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8475CB" w:rsidRDefault="008475CB" w:rsidP="008475CB">
            <w:pPr>
              <w:tabs>
                <w:tab w:val="center" w:pos="244"/>
              </w:tabs>
            </w:pPr>
          </w:p>
        </w:tc>
        <w:tc>
          <w:tcPr>
            <w:tcW w:w="704" w:type="dxa"/>
            <w:shd w:val="clear" w:color="auto" w:fill="auto"/>
          </w:tcPr>
          <w:p w:rsidR="008475CB" w:rsidRPr="00EF5853" w:rsidRDefault="008475CB" w:rsidP="008475CB">
            <w:pPr>
              <w:jc w:val="center"/>
            </w:pPr>
          </w:p>
        </w:tc>
        <w:tc>
          <w:tcPr>
            <w:tcW w:w="6550" w:type="dxa"/>
            <w:shd w:val="clear" w:color="auto" w:fill="auto"/>
          </w:tcPr>
          <w:p w:rsidR="008475CB" w:rsidRDefault="008475CB" w:rsidP="00E74FE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475CB" w:rsidRDefault="008475CB" w:rsidP="00363E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475CB" w:rsidRDefault="008475CB" w:rsidP="00363EFB">
            <w:pPr>
              <w:jc w:val="center"/>
            </w:pPr>
          </w:p>
        </w:tc>
      </w:tr>
      <w:tr w:rsidR="00004F6D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004F6D" w:rsidRPr="00EF5853" w:rsidRDefault="008475CB" w:rsidP="008475CB">
            <w:pPr>
              <w:tabs>
                <w:tab w:val="center" w:pos="244"/>
              </w:tabs>
            </w:pPr>
            <w:r>
              <w:tab/>
            </w:r>
            <w:r w:rsidR="00004F6D" w:rsidRPr="00EF5853">
              <w:t>5.</w:t>
            </w: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a.</w:t>
            </w:r>
          </w:p>
        </w:tc>
        <w:tc>
          <w:tcPr>
            <w:tcW w:w="6550" w:type="dxa"/>
            <w:shd w:val="clear" w:color="auto" w:fill="auto"/>
          </w:tcPr>
          <w:p w:rsidR="00004F6D" w:rsidRPr="00EF5853" w:rsidRDefault="00004F6D" w:rsidP="00E74FE5">
            <w:pPr>
              <w:jc w:val="both"/>
            </w:pPr>
            <w:r>
              <w:t xml:space="preserve">Make </w:t>
            </w:r>
            <w:r w:rsidR="00153DF2">
              <w:t>detailed d</w:t>
            </w:r>
            <w:r w:rsidR="00E74FE5">
              <w:t>i</w:t>
            </w:r>
            <w:r w:rsidR="00153DF2">
              <w:t>scu</w:t>
            </w:r>
            <w:r w:rsidR="00E74FE5">
              <w:t>s</w:t>
            </w:r>
            <w:r w:rsidR="00153DF2">
              <w:t>sion on Mour-C</w:t>
            </w:r>
            <w:r>
              <w:t xml:space="preserve">oulomb failure </w:t>
            </w:r>
            <w:r w:rsidR="008475CB">
              <w:t>criterion.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363E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E74FE5">
            <w:pPr>
              <w:jc w:val="center"/>
            </w:pPr>
            <w:r>
              <w:t>10</w:t>
            </w:r>
          </w:p>
        </w:tc>
      </w:tr>
      <w:tr w:rsidR="00004F6D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b.</w:t>
            </w:r>
          </w:p>
        </w:tc>
        <w:tc>
          <w:tcPr>
            <w:tcW w:w="6550" w:type="dxa"/>
            <w:shd w:val="clear" w:color="auto" w:fill="auto"/>
          </w:tcPr>
          <w:p w:rsidR="00004F6D" w:rsidRPr="006D2AC5" w:rsidRDefault="00004F6D" w:rsidP="00E74FE5">
            <w:pPr>
              <w:jc w:val="both"/>
            </w:pPr>
            <w:r>
              <w:t xml:space="preserve">Explain </w:t>
            </w:r>
            <w:r w:rsidR="00153DF2">
              <w:t>the S</w:t>
            </w:r>
            <w:r>
              <w:t>kempton</w:t>
            </w:r>
            <w:r w:rsidR="00E74FE5">
              <w:t xml:space="preserve"> </w:t>
            </w:r>
            <w:r w:rsidR="00153DF2">
              <w:t>and Henkle</w:t>
            </w:r>
            <w:r>
              <w:t xml:space="preserve"> pore pressure parameters</w:t>
            </w:r>
            <w:r w:rsidR="008475CB">
              <w:t>.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363E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8475CB">
            <w:pPr>
              <w:jc w:val="center"/>
            </w:pPr>
            <w:r>
              <w:t>10</w:t>
            </w:r>
          </w:p>
        </w:tc>
      </w:tr>
      <w:tr w:rsidR="00004F6D" w:rsidRPr="00EF5853" w:rsidTr="008475CB">
        <w:trPr>
          <w:trHeight w:val="51"/>
        </w:trPr>
        <w:tc>
          <w:tcPr>
            <w:tcW w:w="10118" w:type="dxa"/>
            <w:gridSpan w:val="5"/>
            <w:shd w:val="clear" w:color="auto" w:fill="auto"/>
          </w:tcPr>
          <w:p w:rsidR="008475CB" w:rsidRPr="005814FF" w:rsidRDefault="00004F6D" w:rsidP="00E74FE5">
            <w:pPr>
              <w:jc w:val="center"/>
            </w:pPr>
            <w:r w:rsidRPr="005814FF">
              <w:t>(OR)</w:t>
            </w:r>
          </w:p>
        </w:tc>
      </w:tr>
      <w:tr w:rsidR="00004F6D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6.</w:t>
            </w: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a.</w:t>
            </w:r>
          </w:p>
        </w:tc>
        <w:tc>
          <w:tcPr>
            <w:tcW w:w="6550" w:type="dxa"/>
            <w:shd w:val="clear" w:color="auto" w:fill="auto"/>
          </w:tcPr>
          <w:p w:rsidR="00004F6D" w:rsidRPr="00EF5853" w:rsidRDefault="00004F6D" w:rsidP="008475CB">
            <w:pPr>
              <w:jc w:val="both"/>
            </w:pPr>
            <w:r>
              <w:t xml:space="preserve">In case of normaly consolidated clays, prove that                       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Cu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p</m:t>
                  </m:r>
                </m:den>
              </m:f>
              <m:r>
                <w:rPr>
                  <w:rFonts w:ascii="Cambria Math" w:hAnsi="Cambria Math"/>
                  <w:sz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sinØ'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1+sin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Ø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</w:rPr>
                    <m:t>(2AfsinØ')</m:t>
                  </m:r>
                </m:den>
              </m:f>
            </m:oMath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363E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363EFB">
            <w:pPr>
              <w:jc w:val="center"/>
            </w:pPr>
            <w:r>
              <w:t>10</w:t>
            </w:r>
          </w:p>
        </w:tc>
      </w:tr>
      <w:tr w:rsidR="00004F6D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b.</w:t>
            </w:r>
          </w:p>
        </w:tc>
        <w:tc>
          <w:tcPr>
            <w:tcW w:w="6550" w:type="dxa"/>
            <w:shd w:val="clear" w:color="auto" w:fill="auto"/>
          </w:tcPr>
          <w:p w:rsidR="00004F6D" w:rsidRPr="00FE3700" w:rsidRDefault="00153DF2" w:rsidP="008475CB">
            <w:pPr>
              <w:jc w:val="both"/>
            </w:pPr>
            <w:r>
              <w:t>Enumerate the total stress and effective stress approach on soil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363E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363EFB">
            <w:pPr>
              <w:jc w:val="center"/>
            </w:pPr>
            <w:r>
              <w:t>10</w:t>
            </w:r>
          </w:p>
        </w:tc>
      </w:tr>
      <w:tr w:rsidR="00004F6D" w:rsidRPr="00EF5853" w:rsidTr="008475CB">
        <w:trPr>
          <w:trHeight w:val="51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7.</w:t>
            </w: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</w:p>
        </w:tc>
        <w:tc>
          <w:tcPr>
            <w:tcW w:w="6550" w:type="dxa"/>
            <w:shd w:val="clear" w:color="auto" w:fill="auto"/>
          </w:tcPr>
          <w:p w:rsidR="00004F6D" w:rsidRPr="00353B28" w:rsidRDefault="00353B28" w:rsidP="00711145">
            <w:pPr>
              <w:jc w:val="both"/>
            </w:pPr>
            <w:r>
              <w:t xml:space="preserve">Determine the shear strength in terms of effective stress on a plane within a saturated soil mass at a point where the total normal stress is </w:t>
            </w:r>
            <w:proofErr w:type="gramStart"/>
            <w:r>
              <w:t>200</w:t>
            </w:r>
            <w:r w:rsidR="00004F6D">
              <w:t xml:space="preserve"> </w:t>
            </w:r>
            <w:r>
              <w:t>kN/m</w:t>
            </w:r>
            <w:r>
              <w:rPr>
                <w:vertAlign w:val="superscript"/>
              </w:rPr>
              <w:t>2</w:t>
            </w:r>
            <w:proofErr w:type="gramEnd"/>
            <w:r>
              <w:t xml:space="preserve"> and the </w:t>
            </w:r>
            <w:proofErr w:type="spellStart"/>
            <w:r>
              <w:t>porewater</w:t>
            </w:r>
            <w:proofErr w:type="spellEnd"/>
            <w:r>
              <w:t xml:space="preserve"> pressure is </w:t>
            </w:r>
            <w:r w:rsidR="00900E22">
              <w:t xml:space="preserve">          </w:t>
            </w:r>
            <w:r>
              <w:t xml:space="preserve">80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>.</w:t>
            </w:r>
            <w:r w:rsidR="00711145">
              <w:t xml:space="preserve"> T</w:t>
            </w:r>
            <w:r>
              <w:t>he effective</w:t>
            </w:r>
            <w:r w:rsidR="00711145">
              <w:t xml:space="preserve"> stress</w:t>
            </w:r>
            <w:r>
              <w:t>,</w:t>
            </w:r>
            <w:r w:rsidR="00711145">
              <w:t xml:space="preserve"> </w:t>
            </w:r>
            <w:r>
              <w:t>she</w:t>
            </w:r>
            <w:r w:rsidR="006F32F0">
              <w:t>a</w:t>
            </w:r>
            <w:r>
              <w:t xml:space="preserve">r strength parameters for the soil </w:t>
            </w:r>
            <w:proofErr w:type="gramStart"/>
            <w:r>
              <w:t xml:space="preserve">are </w:t>
            </w:r>
            <w:r w:rsidR="008475CB">
              <w:t xml:space="preserve"> </w:t>
            </w:r>
            <w:r>
              <w:t>c’</w:t>
            </w:r>
            <w:proofErr w:type="gramEnd"/>
            <w:r>
              <w:t>=16 kN/m</w:t>
            </w:r>
            <w:r>
              <w:rPr>
                <w:vertAlign w:val="superscript"/>
              </w:rPr>
              <w:t>2</w:t>
            </w:r>
            <w:r>
              <w:t xml:space="preserve"> and Ø=30 °.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670A67">
            <w:pPr>
              <w:jc w:val="center"/>
            </w:pPr>
            <w:r>
              <w:t>20</w:t>
            </w:r>
          </w:p>
        </w:tc>
      </w:tr>
      <w:tr w:rsidR="00004F6D" w:rsidRPr="00EF5853" w:rsidTr="008475CB">
        <w:trPr>
          <w:trHeight w:val="24"/>
        </w:trPr>
        <w:tc>
          <w:tcPr>
            <w:tcW w:w="10118" w:type="dxa"/>
            <w:gridSpan w:val="5"/>
            <w:shd w:val="clear" w:color="auto" w:fill="auto"/>
          </w:tcPr>
          <w:p w:rsidR="00004F6D" w:rsidRPr="005814FF" w:rsidRDefault="00004F6D" w:rsidP="008475CB">
            <w:pPr>
              <w:jc w:val="center"/>
            </w:pPr>
            <w:r w:rsidRPr="005814FF">
              <w:t>(OR)</w:t>
            </w:r>
          </w:p>
        </w:tc>
      </w:tr>
      <w:tr w:rsidR="00004F6D" w:rsidRPr="00EF5853" w:rsidTr="008475CB">
        <w:trPr>
          <w:trHeight w:val="24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8.</w:t>
            </w: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a.</w:t>
            </w:r>
          </w:p>
        </w:tc>
        <w:tc>
          <w:tcPr>
            <w:tcW w:w="6550" w:type="dxa"/>
            <w:shd w:val="clear" w:color="auto" w:fill="auto"/>
          </w:tcPr>
          <w:p w:rsidR="00004F6D" w:rsidRPr="00EF5853" w:rsidRDefault="00353B28" w:rsidP="00EB3B4C">
            <w:pPr>
              <w:jc w:val="both"/>
            </w:pPr>
            <w:r>
              <w:t xml:space="preserve">In an in situ vane shear test on a saturated clay ,a torque of 35Nm was required to shear the soil. The diameter of the vane was </w:t>
            </w:r>
            <w:r w:rsidR="00580532">
              <w:t xml:space="preserve">     </w:t>
            </w:r>
            <w:r w:rsidR="00EB3B4C">
              <w:t>50 mm and length 100 mm</w:t>
            </w:r>
            <w:r>
              <w:t>.</w:t>
            </w:r>
            <w:r w:rsidR="00EB3B4C">
              <w:t xml:space="preserve"> C</w:t>
            </w:r>
            <w:r>
              <w:t xml:space="preserve">alculate the </w:t>
            </w:r>
            <w:proofErr w:type="spellStart"/>
            <w:r>
              <w:t>undrained</w:t>
            </w:r>
            <w:proofErr w:type="spellEnd"/>
            <w:r>
              <w:t xml:space="preserve"> shear strength of clay. The vane was then rotate rapidly to cause </w:t>
            </w:r>
            <w:proofErr w:type="spellStart"/>
            <w:r>
              <w:t>remoulded</w:t>
            </w:r>
            <w:proofErr w:type="spellEnd"/>
            <w:r w:rsidR="006F32F0">
              <w:t xml:space="preserve"> </w:t>
            </w:r>
            <w:r>
              <w:t>state was 5</w:t>
            </w:r>
            <w:r w:rsidR="00B369DB">
              <w:t xml:space="preserve"> </w:t>
            </w:r>
            <w:r>
              <w:t>Nm. Determine the sensitivity of clay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8475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670A67">
            <w:pPr>
              <w:jc w:val="center"/>
            </w:pPr>
            <w:r>
              <w:t>10</w:t>
            </w:r>
          </w:p>
        </w:tc>
      </w:tr>
      <w:tr w:rsidR="00004F6D" w:rsidRPr="00EF5853" w:rsidTr="008475CB">
        <w:trPr>
          <w:trHeight w:val="24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b.</w:t>
            </w:r>
          </w:p>
        </w:tc>
        <w:tc>
          <w:tcPr>
            <w:tcW w:w="6550" w:type="dxa"/>
            <w:shd w:val="clear" w:color="auto" w:fill="auto"/>
          </w:tcPr>
          <w:p w:rsidR="00004F6D" w:rsidRPr="00EF5853" w:rsidRDefault="006F32F0" w:rsidP="008475CB">
            <w:pPr>
              <w:jc w:val="both"/>
            </w:pPr>
            <w:r>
              <w:t>Enumerate the</w:t>
            </w:r>
            <w:r w:rsidR="00004F6D">
              <w:t xml:space="preserve"> Elastic properties of soil and limitations of elasto-plastic and visco-elastic laws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670A67">
            <w:pPr>
              <w:jc w:val="center"/>
            </w:pPr>
            <w:r>
              <w:t>10</w:t>
            </w:r>
          </w:p>
        </w:tc>
      </w:tr>
      <w:tr w:rsidR="008475CB" w:rsidRPr="00EF5853" w:rsidTr="008475CB">
        <w:trPr>
          <w:trHeight w:val="24"/>
        </w:trPr>
        <w:tc>
          <w:tcPr>
            <w:tcW w:w="1408" w:type="dxa"/>
            <w:gridSpan w:val="2"/>
            <w:shd w:val="clear" w:color="auto" w:fill="auto"/>
          </w:tcPr>
          <w:p w:rsidR="008475CB" w:rsidRPr="00EF5853" w:rsidRDefault="008475CB" w:rsidP="008475CB">
            <w:pPr>
              <w:jc w:val="center"/>
            </w:pPr>
          </w:p>
        </w:tc>
        <w:tc>
          <w:tcPr>
            <w:tcW w:w="6550" w:type="dxa"/>
            <w:shd w:val="clear" w:color="auto" w:fill="auto"/>
          </w:tcPr>
          <w:p w:rsidR="008475CB" w:rsidRPr="008475CB" w:rsidRDefault="008475CB" w:rsidP="008475CB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475CB" w:rsidRPr="00875196" w:rsidRDefault="008475C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475CB" w:rsidRPr="005814FF" w:rsidRDefault="008475CB" w:rsidP="00670A67">
            <w:pPr>
              <w:jc w:val="center"/>
            </w:pPr>
          </w:p>
        </w:tc>
      </w:tr>
      <w:tr w:rsidR="00004F6D" w:rsidRPr="00EF5853" w:rsidTr="008475CB">
        <w:trPr>
          <w:trHeight w:val="24"/>
        </w:trPr>
        <w:tc>
          <w:tcPr>
            <w:tcW w:w="1408" w:type="dxa"/>
            <w:gridSpan w:val="2"/>
            <w:shd w:val="clear" w:color="auto" w:fill="auto"/>
          </w:tcPr>
          <w:p w:rsidR="00004F6D" w:rsidRPr="00EF5853" w:rsidRDefault="00004F6D" w:rsidP="008475CB">
            <w:pPr>
              <w:jc w:val="center"/>
            </w:pPr>
          </w:p>
        </w:tc>
        <w:tc>
          <w:tcPr>
            <w:tcW w:w="6550" w:type="dxa"/>
            <w:shd w:val="clear" w:color="auto" w:fill="auto"/>
          </w:tcPr>
          <w:p w:rsidR="00004F6D" w:rsidRPr="00875196" w:rsidRDefault="00004F6D" w:rsidP="008475CB">
            <w:pPr>
              <w:jc w:val="both"/>
              <w:rPr>
                <w:u w:val="single"/>
              </w:rPr>
            </w:pPr>
            <w:r w:rsidRPr="008475C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670A67">
            <w:pPr>
              <w:jc w:val="center"/>
            </w:pPr>
          </w:p>
        </w:tc>
      </w:tr>
      <w:tr w:rsidR="00004F6D" w:rsidRPr="00EF5853" w:rsidTr="008475CB">
        <w:trPr>
          <w:trHeight w:val="24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9.</w:t>
            </w: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a.</w:t>
            </w:r>
          </w:p>
        </w:tc>
        <w:tc>
          <w:tcPr>
            <w:tcW w:w="6550" w:type="dxa"/>
            <w:shd w:val="clear" w:color="auto" w:fill="auto"/>
          </w:tcPr>
          <w:p w:rsidR="00004F6D" w:rsidRPr="00EF5853" w:rsidRDefault="00004F6D" w:rsidP="00E74FE5">
            <w:pPr>
              <w:jc w:val="both"/>
            </w:pPr>
            <w:r>
              <w:t>Define dilatancy and overburden cor</w:t>
            </w:r>
            <w:r w:rsidR="00E74FE5">
              <w:t>r</w:t>
            </w:r>
            <w:r>
              <w:t>ection factors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670A67">
            <w:pPr>
              <w:jc w:val="center"/>
            </w:pPr>
            <w:r>
              <w:t>5</w:t>
            </w:r>
          </w:p>
        </w:tc>
      </w:tr>
      <w:tr w:rsidR="00004F6D" w:rsidRPr="00EF5853" w:rsidTr="008475CB">
        <w:trPr>
          <w:trHeight w:val="24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b.</w:t>
            </w:r>
          </w:p>
        </w:tc>
        <w:tc>
          <w:tcPr>
            <w:tcW w:w="6550" w:type="dxa"/>
            <w:shd w:val="clear" w:color="auto" w:fill="auto"/>
          </w:tcPr>
          <w:p w:rsidR="00004F6D" w:rsidRPr="00EF5853" w:rsidRDefault="00004F6D" w:rsidP="008475CB">
            <w:pPr>
              <w:jc w:val="both"/>
            </w:pPr>
            <w:r>
              <w:t>Explain liquefaction and liquefaction potential</w:t>
            </w:r>
            <w:r w:rsidR="008475CB">
              <w:t>.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670A67">
            <w:pPr>
              <w:jc w:val="center"/>
            </w:pPr>
            <w:r>
              <w:t>8</w:t>
            </w:r>
          </w:p>
        </w:tc>
      </w:tr>
      <w:tr w:rsidR="00004F6D" w:rsidRPr="00EF5853" w:rsidTr="008475CB">
        <w:trPr>
          <w:trHeight w:val="24"/>
        </w:trPr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</w:p>
        </w:tc>
        <w:tc>
          <w:tcPr>
            <w:tcW w:w="704" w:type="dxa"/>
            <w:shd w:val="clear" w:color="auto" w:fill="auto"/>
          </w:tcPr>
          <w:p w:rsidR="00004F6D" w:rsidRPr="00EF5853" w:rsidRDefault="00004F6D" w:rsidP="008475CB">
            <w:pPr>
              <w:jc w:val="center"/>
            </w:pPr>
            <w:r w:rsidRPr="00EF5853">
              <w:t>c.</w:t>
            </w:r>
          </w:p>
        </w:tc>
        <w:tc>
          <w:tcPr>
            <w:tcW w:w="6550" w:type="dxa"/>
            <w:shd w:val="clear" w:color="auto" w:fill="auto"/>
          </w:tcPr>
          <w:p w:rsidR="00004F6D" w:rsidRPr="00EF5853" w:rsidRDefault="00004F6D" w:rsidP="00E74FE5">
            <w:pPr>
              <w:jc w:val="both"/>
            </w:pPr>
            <w:r>
              <w:t xml:space="preserve">Discus the various </w:t>
            </w:r>
            <w:r w:rsidR="00E74FE5">
              <w:t>s</w:t>
            </w:r>
            <w:r>
              <w:t>tate of volume change behavior of soil</w:t>
            </w:r>
            <w:r w:rsidR="008475CB">
              <w:t>.</w:t>
            </w:r>
          </w:p>
        </w:tc>
        <w:tc>
          <w:tcPr>
            <w:tcW w:w="1260" w:type="dxa"/>
            <w:shd w:val="clear" w:color="auto" w:fill="auto"/>
          </w:tcPr>
          <w:p w:rsidR="00004F6D" w:rsidRPr="00875196" w:rsidRDefault="00004F6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004F6D" w:rsidRPr="005814FF" w:rsidRDefault="00004F6D" w:rsidP="00670A67">
            <w:pPr>
              <w:jc w:val="center"/>
            </w:pPr>
            <w:r>
              <w:t>7</w:t>
            </w:r>
          </w:p>
        </w:tc>
      </w:tr>
    </w:tbl>
    <w:p w:rsidR="005527A4" w:rsidRDefault="005527A4" w:rsidP="005527A4"/>
    <w:p w:rsidR="002D2103" w:rsidRDefault="002D2103" w:rsidP="002D2103">
      <w:pPr>
        <w:jc w:val="center"/>
      </w:pPr>
      <w:r>
        <w:t>ALL THE BEST</w:t>
      </w:r>
    </w:p>
    <w:sectPr w:rsidR="002D2103" w:rsidSect="001B4B1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A1901"/>
    <w:multiLevelType w:val="hybridMultilevel"/>
    <w:tmpl w:val="E6F04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02684"/>
    <w:multiLevelType w:val="hybridMultilevel"/>
    <w:tmpl w:val="9A08A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F6D"/>
    <w:rsid w:val="00023B9E"/>
    <w:rsid w:val="00061821"/>
    <w:rsid w:val="000F3EFE"/>
    <w:rsid w:val="00141B47"/>
    <w:rsid w:val="00146CCE"/>
    <w:rsid w:val="00153DF2"/>
    <w:rsid w:val="00183237"/>
    <w:rsid w:val="001B4B18"/>
    <w:rsid w:val="001C4682"/>
    <w:rsid w:val="001D41FE"/>
    <w:rsid w:val="001D670F"/>
    <w:rsid w:val="001E2222"/>
    <w:rsid w:val="001F54D1"/>
    <w:rsid w:val="001F7E9B"/>
    <w:rsid w:val="00235351"/>
    <w:rsid w:val="002447DE"/>
    <w:rsid w:val="00266439"/>
    <w:rsid w:val="00270646"/>
    <w:rsid w:val="002761E6"/>
    <w:rsid w:val="0029163C"/>
    <w:rsid w:val="002D09FF"/>
    <w:rsid w:val="002D2103"/>
    <w:rsid w:val="002D7611"/>
    <w:rsid w:val="002D76BB"/>
    <w:rsid w:val="002E336A"/>
    <w:rsid w:val="002E552A"/>
    <w:rsid w:val="0030194B"/>
    <w:rsid w:val="00304757"/>
    <w:rsid w:val="00324247"/>
    <w:rsid w:val="00353B28"/>
    <w:rsid w:val="00380146"/>
    <w:rsid w:val="003855F1"/>
    <w:rsid w:val="003B14BC"/>
    <w:rsid w:val="003B1F06"/>
    <w:rsid w:val="003C6BB4"/>
    <w:rsid w:val="0046314C"/>
    <w:rsid w:val="0046787F"/>
    <w:rsid w:val="0049002F"/>
    <w:rsid w:val="004F787A"/>
    <w:rsid w:val="00501F18"/>
    <w:rsid w:val="0050571C"/>
    <w:rsid w:val="005133D7"/>
    <w:rsid w:val="00544430"/>
    <w:rsid w:val="005527A4"/>
    <w:rsid w:val="005575E7"/>
    <w:rsid w:val="00580532"/>
    <w:rsid w:val="005814FF"/>
    <w:rsid w:val="00586F7D"/>
    <w:rsid w:val="005D0F4A"/>
    <w:rsid w:val="005F011C"/>
    <w:rsid w:val="00600746"/>
    <w:rsid w:val="0062605C"/>
    <w:rsid w:val="00670A67"/>
    <w:rsid w:val="00674BFB"/>
    <w:rsid w:val="00681B25"/>
    <w:rsid w:val="006B2874"/>
    <w:rsid w:val="006C7354"/>
    <w:rsid w:val="006D2AC5"/>
    <w:rsid w:val="006F32F0"/>
    <w:rsid w:val="00711145"/>
    <w:rsid w:val="00713BC5"/>
    <w:rsid w:val="00717944"/>
    <w:rsid w:val="00725A0A"/>
    <w:rsid w:val="007326F6"/>
    <w:rsid w:val="007359D5"/>
    <w:rsid w:val="00775EE4"/>
    <w:rsid w:val="00784675"/>
    <w:rsid w:val="007F4FFC"/>
    <w:rsid w:val="00802202"/>
    <w:rsid w:val="0081627E"/>
    <w:rsid w:val="008165DD"/>
    <w:rsid w:val="00835006"/>
    <w:rsid w:val="00844F70"/>
    <w:rsid w:val="008475CB"/>
    <w:rsid w:val="00875196"/>
    <w:rsid w:val="00884C97"/>
    <w:rsid w:val="0089452B"/>
    <w:rsid w:val="008A56BE"/>
    <w:rsid w:val="008B0703"/>
    <w:rsid w:val="008D203E"/>
    <w:rsid w:val="008E6054"/>
    <w:rsid w:val="00900E22"/>
    <w:rsid w:val="0090485C"/>
    <w:rsid w:val="00904D12"/>
    <w:rsid w:val="00953324"/>
    <w:rsid w:val="009557A5"/>
    <w:rsid w:val="00955DFA"/>
    <w:rsid w:val="0095679B"/>
    <w:rsid w:val="0098753C"/>
    <w:rsid w:val="009B53DD"/>
    <w:rsid w:val="009B579C"/>
    <w:rsid w:val="009C5A1D"/>
    <w:rsid w:val="009F221E"/>
    <w:rsid w:val="00A01FC5"/>
    <w:rsid w:val="00A11222"/>
    <w:rsid w:val="00A254AD"/>
    <w:rsid w:val="00A34B76"/>
    <w:rsid w:val="00AA3F2E"/>
    <w:rsid w:val="00AA5E39"/>
    <w:rsid w:val="00AA6B40"/>
    <w:rsid w:val="00AB0DB8"/>
    <w:rsid w:val="00AC01FC"/>
    <w:rsid w:val="00AE264C"/>
    <w:rsid w:val="00B009B1"/>
    <w:rsid w:val="00B369DB"/>
    <w:rsid w:val="00B60E7E"/>
    <w:rsid w:val="00BA539E"/>
    <w:rsid w:val="00BB5C6B"/>
    <w:rsid w:val="00BC1B1C"/>
    <w:rsid w:val="00BF25ED"/>
    <w:rsid w:val="00C3743D"/>
    <w:rsid w:val="00C40274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36461"/>
    <w:rsid w:val="00E54572"/>
    <w:rsid w:val="00E70A47"/>
    <w:rsid w:val="00E74FE5"/>
    <w:rsid w:val="00E824B7"/>
    <w:rsid w:val="00EB0EE0"/>
    <w:rsid w:val="00EB3B4C"/>
    <w:rsid w:val="00F11EDB"/>
    <w:rsid w:val="00F1291F"/>
    <w:rsid w:val="00F1399C"/>
    <w:rsid w:val="00F162EA"/>
    <w:rsid w:val="00F208C0"/>
    <w:rsid w:val="00F266A7"/>
    <w:rsid w:val="00F55D6F"/>
    <w:rsid w:val="00FC59D5"/>
    <w:rsid w:val="00FE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5575E7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2016-09-21T16:48:00Z</cp:lastPrinted>
  <dcterms:created xsi:type="dcterms:W3CDTF">2017-10-13T11:31:00Z</dcterms:created>
  <dcterms:modified xsi:type="dcterms:W3CDTF">2017-11-25T06:42:00Z</dcterms:modified>
</cp:coreProperties>
</file>